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4220B" w14:textId="3D9B87B9" w:rsidR="005D4CAD" w:rsidRPr="0059765C" w:rsidRDefault="00924940">
      <w:pPr>
        <w:rPr>
          <w:b/>
          <w:bCs/>
        </w:rPr>
      </w:pPr>
      <w:proofErr w:type="spellStart"/>
      <w:r w:rsidRPr="0059765C">
        <w:rPr>
          <w:b/>
          <w:bCs/>
        </w:rPr>
        <w:t>ATOrd</w:t>
      </w:r>
      <w:proofErr w:type="spellEnd"/>
      <w:r w:rsidRPr="0059765C">
        <w:rPr>
          <w:b/>
          <w:bCs/>
        </w:rPr>
        <w:t xml:space="preserve"> 0001660-61.2014.5.09.0002</w:t>
      </w:r>
      <w:r w:rsidR="0059765C" w:rsidRPr="0059765C">
        <w:rPr>
          <w:b/>
          <w:bCs/>
        </w:rPr>
        <w:t xml:space="preserve"> (Divisor)</w:t>
      </w:r>
    </w:p>
    <w:p w14:paraId="7EE22D9C" w14:textId="481E1A3A" w:rsidR="00924940" w:rsidRDefault="0059765C">
      <w:r>
        <w:t>Fase de conhecimento</w:t>
      </w:r>
      <w:r w:rsidR="00924940">
        <w:t>:</w:t>
      </w:r>
    </w:p>
    <w:p w14:paraId="551DAC07" w14:textId="51722E45" w:rsidR="00924940" w:rsidRDefault="00924940" w:rsidP="00924940">
      <w:pPr>
        <w:pStyle w:val="PargrafodaLista"/>
        <w:numPr>
          <w:ilvl w:val="0"/>
          <w:numId w:val="1"/>
        </w:numPr>
      </w:pPr>
      <w:r>
        <w:t xml:space="preserve">Trata-se de Ação de Substituição processual ingressada pelo SINTCOM a fim de garantir aos trabalhadores a declaração judicial do divisor correto a ser utilizado aos empregados da ECT que laboravam de segunda à sexta-feira ou em jornada de 40 horas semanais. A condenação requerida foi a aplicação do correto divisor 200 aos empregados substituídos, com a devida condenação das diferenças de reflexos (DSR, hora extra, FGTS, adicional noturno e </w:t>
      </w:r>
      <w:proofErr w:type="spellStart"/>
      <w:r>
        <w:t>etc</w:t>
      </w:r>
      <w:proofErr w:type="spellEnd"/>
      <w:r>
        <w:t>).</w:t>
      </w:r>
    </w:p>
    <w:p w14:paraId="72C2ED30" w14:textId="77777777" w:rsidR="00924940" w:rsidRDefault="00924940" w:rsidP="00924940">
      <w:pPr>
        <w:pStyle w:val="PargrafodaLista"/>
      </w:pPr>
    </w:p>
    <w:p w14:paraId="11E72082" w14:textId="3B1246BF" w:rsidR="00924940" w:rsidRDefault="00924940" w:rsidP="00924940">
      <w:pPr>
        <w:pStyle w:val="PargrafodaLista"/>
        <w:numPr>
          <w:ilvl w:val="0"/>
          <w:numId w:val="1"/>
        </w:numPr>
      </w:pPr>
      <w:r>
        <w:t>A Sentença de 1º grau proferida pela 2ª Vara do Trabalho de Curitiba/PR indeferiu os pedidos;</w:t>
      </w:r>
    </w:p>
    <w:p w14:paraId="3FCAF027" w14:textId="77777777" w:rsidR="00924940" w:rsidRDefault="00924940" w:rsidP="00924940">
      <w:pPr>
        <w:pStyle w:val="PargrafodaLista"/>
      </w:pPr>
    </w:p>
    <w:p w14:paraId="365D9932" w14:textId="05836D9A" w:rsidR="00924940" w:rsidRDefault="00924940" w:rsidP="00924940">
      <w:pPr>
        <w:pStyle w:val="PargrafodaLista"/>
        <w:numPr>
          <w:ilvl w:val="0"/>
          <w:numId w:val="1"/>
        </w:numPr>
      </w:pPr>
      <w:r>
        <w:t xml:space="preserve">Em Recurso Ordinário para a 1ª Turma do TRT 9ª Região os Desembargadores decidiram dar provimento parcial ao Recurso para determinação a aplicação do divisor 200 aos empregados que laboram 40 horas semanais (ou de segunda à sexta-feira) e por consequência condenar ao pagamento das diferenças salariais decorrentes. </w:t>
      </w:r>
    </w:p>
    <w:p w14:paraId="14931AC8" w14:textId="77777777" w:rsidR="00924940" w:rsidRDefault="00924940" w:rsidP="00924940">
      <w:pPr>
        <w:pStyle w:val="PargrafodaLista"/>
      </w:pPr>
    </w:p>
    <w:p w14:paraId="7495094F" w14:textId="6D710CF9" w:rsidR="00924940" w:rsidRDefault="00924940" w:rsidP="00924940">
      <w:pPr>
        <w:pStyle w:val="PargrafodaLista"/>
        <w:numPr>
          <w:ilvl w:val="0"/>
          <w:numId w:val="1"/>
        </w:numPr>
      </w:pPr>
      <w:r>
        <w:t>Em Recurso de Revista apresentado pela ECT não houve alteração da decisão</w:t>
      </w:r>
    </w:p>
    <w:p w14:paraId="682E06D1" w14:textId="77777777" w:rsidR="0059765C" w:rsidRDefault="0059765C" w:rsidP="0059765C">
      <w:pPr>
        <w:pStyle w:val="PargrafodaLista"/>
      </w:pPr>
    </w:p>
    <w:p w14:paraId="05820608" w14:textId="0520E97F" w:rsidR="0059765C" w:rsidRDefault="0059765C" w:rsidP="0059765C">
      <w:r>
        <w:t>Execução/liquidação:</w:t>
      </w:r>
    </w:p>
    <w:p w14:paraId="552C7A00" w14:textId="3004E004" w:rsidR="0059765C" w:rsidRDefault="0059765C" w:rsidP="0059765C">
      <w:pPr>
        <w:pStyle w:val="PargrafodaLista"/>
        <w:numPr>
          <w:ilvl w:val="0"/>
          <w:numId w:val="1"/>
        </w:numPr>
      </w:pPr>
      <w:r>
        <w:t>Atualmente já temos rol de substituídos definido na ação e estamos discutindo o cálculo com a empresa;</w:t>
      </w:r>
    </w:p>
    <w:p w14:paraId="13936F4E" w14:textId="77777777" w:rsidR="0059765C" w:rsidRDefault="0059765C" w:rsidP="0059765C">
      <w:pPr>
        <w:pStyle w:val="PargrafodaLista"/>
      </w:pPr>
    </w:p>
    <w:p w14:paraId="59D0C678" w14:textId="4AA39440" w:rsidR="0059765C" w:rsidRDefault="0059765C" w:rsidP="0059765C">
      <w:pPr>
        <w:pStyle w:val="PargrafodaLista"/>
        <w:numPr>
          <w:ilvl w:val="0"/>
          <w:numId w:val="1"/>
        </w:numPr>
      </w:pPr>
      <w:r>
        <w:t xml:space="preserve">Em última impugnação ao cálculo apresentado pelo perito, a ECT discute a clausula 65 da ACT 201/2015 (vigente na época da ação) a qual versa sobre o adicional de trabalho em fins de semana, tentando excluir diversos substituídos do cálculo por alegar que estes fazem 44h semanais e não 40h.  </w:t>
      </w:r>
    </w:p>
    <w:p w14:paraId="48ED799D" w14:textId="77777777" w:rsidR="0059765C" w:rsidRDefault="0059765C" w:rsidP="0059765C">
      <w:pPr>
        <w:pStyle w:val="PargrafodaLista"/>
      </w:pPr>
    </w:p>
    <w:p w14:paraId="1A18EA9E" w14:textId="033A8021" w:rsidR="0059765C" w:rsidRDefault="0059765C" w:rsidP="0059765C">
      <w:pPr>
        <w:pStyle w:val="PargrafodaLista"/>
        <w:numPr>
          <w:ilvl w:val="0"/>
          <w:numId w:val="1"/>
        </w:numPr>
      </w:pPr>
      <w:r>
        <w:t>A impugnação apresentada pela empresa será analisada pelo perito do Juízo.</w:t>
      </w:r>
    </w:p>
    <w:p w14:paraId="5D955464" w14:textId="77777777" w:rsidR="0059765C" w:rsidRDefault="0059765C" w:rsidP="0059765C">
      <w:pPr>
        <w:pStyle w:val="PargrafodaLista"/>
      </w:pPr>
    </w:p>
    <w:p w14:paraId="4A9BFF13" w14:textId="5AC729E0" w:rsidR="0059765C" w:rsidRDefault="0059765C" w:rsidP="0059765C">
      <w:pPr>
        <w:pStyle w:val="PargrafodaLista"/>
        <w:numPr>
          <w:ilvl w:val="0"/>
          <w:numId w:val="1"/>
        </w:numPr>
      </w:pPr>
      <w:r>
        <w:t xml:space="preserve">O perito recebeu a intimação em 19 de agosto de 2024, tendo seis meses (contados em dias úteis) para apresentação da resposta a impugnação realizada pela empresa. </w:t>
      </w:r>
    </w:p>
    <w:p w14:paraId="6782CBCA" w14:textId="77777777" w:rsidR="0059765C" w:rsidRDefault="0059765C" w:rsidP="0059765C">
      <w:pPr>
        <w:pStyle w:val="PargrafodaLista"/>
      </w:pPr>
    </w:p>
    <w:p w14:paraId="453042E3" w14:textId="2EA525B9" w:rsidR="0059765C" w:rsidRDefault="0059765C" w:rsidP="0059765C">
      <w:pPr>
        <w:pStyle w:val="PargrafodaLista"/>
        <w:numPr>
          <w:ilvl w:val="0"/>
          <w:numId w:val="1"/>
        </w:numPr>
      </w:pPr>
      <w:r>
        <w:t xml:space="preserve">Nosso contador já analisou o cálculo do perito e concorda com ele. Caso o juiz defira a tese da empresa, o nosso contador já nos informou que o valor da ação irá cair significativamente. </w:t>
      </w:r>
    </w:p>
    <w:p w14:paraId="03032B59" w14:textId="77777777" w:rsidR="0059765C" w:rsidRDefault="0059765C" w:rsidP="0059765C">
      <w:pPr>
        <w:pStyle w:val="PargrafodaLista"/>
      </w:pPr>
    </w:p>
    <w:p w14:paraId="20F8C751" w14:textId="6B079CFA" w:rsidR="0059765C" w:rsidRDefault="0059765C" w:rsidP="0059765C">
      <w:pPr>
        <w:pStyle w:val="PargrafodaLista"/>
        <w:numPr>
          <w:ilvl w:val="0"/>
          <w:numId w:val="1"/>
        </w:numPr>
      </w:pPr>
      <w:r>
        <w:t xml:space="preserve">Atualmente temos 5.576 substituídos na ação que receberão valores, totalizando em torno de R$ 36.179.961,00. (O Orlando já me informou que este cálculo anexo está correto e atualizado para 31.03.2024). </w:t>
      </w:r>
    </w:p>
    <w:p w14:paraId="0457F8C2" w14:textId="77777777" w:rsidR="0059765C" w:rsidRDefault="0059765C" w:rsidP="0059765C"/>
    <w:sectPr w:rsidR="005976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49542A"/>
    <w:multiLevelType w:val="hybridMultilevel"/>
    <w:tmpl w:val="1B2A99CA"/>
    <w:lvl w:ilvl="0" w:tplc="C374DC4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9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35E"/>
    <w:rsid w:val="003F4945"/>
    <w:rsid w:val="0059765C"/>
    <w:rsid w:val="005D4CAD"/>
    <w:rsid w:val="00924940"/>
    <w:rsid w:val="00974E7F"/>
    <w:rsid w:val="00DA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ACA2"/>
  <w15:chartTrackingRefBased/>
  <w15:docId w15:val="{3F34A3F0-27AC-4B93-9581-3E34FB7C0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4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Andressa</dc:creator>
  <cp:keywords/>
  <dc:description/>
  <cp:lastModifiedBy>Andressa</cp:lastModifiedBy>
  <cp:revision>2</cp:revision>
  <dcterms:created xsi:type="dcterms:W3CDTF">2024-11-26T17:18:00Z</dcterms:created>
  <dcterms:modified xsi:type="dcterms:W3CDTF">2024-11-26T17:40:00Z</dcterms:modified>
</cp:coreProperties>
</file>